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5163" w14:textId="77777777" w:rsidR="003F5F58" w:rsidRDefault="007128B3" w:rsidP="003F5F5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повышения образовательных результатов в школе с низкими результатами обучения на примере ВПР</w:t>
      </w:r>
    </w:p>
    <w:p w14:paraId="19541755" w14:textId="77777777" w:rsidR="00F14103" w:rsidRDefault="00F14103" w:rsidP="003F5F5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C0C289" w14:textId="77777777" w:rsidR="00F14103" w:rsidRDefault="00F14103" w:rsidP="00F1410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И.С., руководитель РМО,</w:t>
      </w:r>
    </w:p>
    <w:p w14:paraId="31662EE7" w14:textId="1A82F369" w:rsidR="00F14103" w:rsidRDefault="00F14103" w:rsidP="00F14103">
      <w:pPr>
        <w:shd w:val="clear" w:color="auto" w:fill="FFFFFF"/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 участники</w:t>
      </w:r>
    </w:p>
    <w:p w14:paraId="64592365" w14:textId="77777777" w:rsidR="003F5F58" w:rsidRPr="003F5F58" w:rsidRDefault="00EB238A" w:rsidP="003F5F5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58">
        <w:rPr>
          <w:rFonts w:ascii="Times New Roman" w:hAnsi="Times New Roman" w:cs="Times New Roman"/>
          <w:iCs/>
          <w:sz w:val="28"/>
          <w:szCs w:val="28"/>
        </w:rPr>
        <w:t>Качество образования - залог успеха школы</w:t>
      </w:r>
    </w:p>
    <w:p w14:paraId="4AAFD134" w14:textId="77777777" w:rsidR="005E2A4E" w:rsidRPr="003F5F58" w:rsidRDefault="00291F39" w:rsidP="003F5F5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Джозеф </w:t>
      </w:r>
      <w:r w:rsidRPr="003F5F58">
        <w:rPr>
          <w:rFonts w:ascii="Times New Roman" w:eastAsia="Times New Roman" w:hAnsi="Times New Roman" w:cs="Times New Roman"/>
          <w:bCs/>
          <w:sz w:val="28"/>
          <w:szCs w:val="28"/>
        </w:rPr>
        <w:t xml:space="preserve">Киплинг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писал </w:t>
      </w:r>
      <w:r w:rsidR="00780452" w:rsidRPr="003F5F58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«Образование – величайшее из земных благ, если оно наивысшего качества. В противном случае оно совершено бесполезно»  </w:t>
      </w:r>
    </w:p>
    <w:p w14:paraId="55F986DD" w14:textId="77777777" w:rsidR="005E2A4E" w:rsidRPr="003F5F58" w:rsidRDefault="00780452" w:rsidP="003F5F5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образования « задает» качество жизни человека и общества. И </w:t>
      </w:r>
      <w:proofErr w:type="gramStart"/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 задача</w:t>
      </w:r>
      <w:proofErr w:type="gramEnd"/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совместно, и каждому- искать </w:t>
      </w:r>
      <w:r w:rsidRPr="003F5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 повышения качества образования</w:t>
      </w: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качество образования это – итог деятельности школы, то есть нашей с вами работы. </w:t>
      </w:r>
    </w:p>
    <w:p w14:paraId="60B7B75B" w14:textId="77777777" w:rsidR="005E2A4E" w:rsidRPr="003F5F58" w:rsidRDefault="00780452" w:rsidP="003F5F5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Pr="003F5F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общегосударственном плане</w:t>
      </w:r>
      <w:r w:rsidRPr="003F5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качество</w:t>
      </w: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– это его соответствие современным жизненным потребностям развития страны.</w:t>
      </w:r>
    </w:p>
    <w:p w14:paraId="03020D8E" w14:textId="77777777" w:rsidR="005E2A4E" w:rsidRPr="003F5F58" w:rsidRDefault="00780452" w:rsidP="003F5F5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Pr="003F5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педагогическом плане</w:t>
      </w: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образования не столько на усвоение обучающимися определенной суммы знаний, сколько на развитие личности. Образовательное учреждение должно формировать новую систему универсальных знаний, умений и навыков, а также опыт самостоятельной деятельности и личной ответственности обучающихся, то есть современные ключевые компетенции, что и составляет современное содержание образования.</w:t>
      </w:r>
    </w:p>
    <w:p w14:paraId="00CEBEDB" w14:textId="77777777" w:rsidR="00B54935" w:rsidRPr="003F5F58" w:rsidRDefault="00B54935" w:rsidP="003F5F5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федеральном уровне особое внимание уделяется  формированию единого образовательного пространства через оценочные процедуры с одинаковой шкалой, едиными требованиями, подходами во всех регионах РФ.</w:t>
      </w:r>
    </w:p>
    <w:p w14:paraId="167C88DE" w14:textId="77777777" w:rsidR="00EB238A" w:rsidRPr="003F5F58" w:rsidRDefault="00B94A29" w:rsidP="003F5F5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238A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оценочных процедур</w:t>
      </w:r>
      <w:r w:rsidR="00B54935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системы  качества образован</w:t>
      </w:r>
      <w:r w:rsidR="00716234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являются </w:t>
      </w:r>
      <w:r w:rsidR="00B54935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проверочные работы (ВПР).</w:t>
      </w:r>
      <w:r w:rsidR="00134249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38A" w:rsidRPr="003F5F58">
        <w:rPr>
          <w:rFonts w:ascii="Times New Roman" w:hAnsi="Times New Roman" w:cs="Times New Roman"/>
          <w:sz w:val="28"/>
          <w:szCs w:val="28"/>
        </w:rPr>
        <w:t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</w:t>
      </w:r>
    </w:p>
    <w:p w14:paraId="429B64B0" w14:textId="77777777" w:rsidR="00EB238A" w:rsidRPr="003F5F58" w:rsidRDefault="00EB238A" w:rsidP="003F5F5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утверждают, что ежегодное проведение ВПР в результате позволит:</w:t>
      </w:r>
    </w:p>
    <w:p w14:paraId="5E729BEB" w14:textId="77777777" w:rsidR="00EB238A" w:rsidRPr="003F5F58" w:rsidRDefault="00EB238A" w:rsidP="003F5F58">
      <w:pPr>
        <w:numPr>
          <w:ilvl w:val="0"/>
          <w:numId w:val="5"/>
        </w:numPr>
        <w:shd w:val="clear" w:color="auto" w:fill="FFFFFF"/>
        <w:spacing w:before="30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 подготовить </w:t>
      </w:r>
      <w:r w:rsidR="00DA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A54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экзаменам в старших классах, в частности к ОГЭ и ЕГЭ.</w:t>
      </w:r>
    </w:p>
    <w:p w14:paraId="6DD46C92" w14:textId="77777777" w:rsidR="00EB238A" w:rsidRPr="003F5F58" w:rsidRDefault="00EB238A" w:rsidP="003F5F58">
      <w:pPr>
        <w:numPr>
          <w:ilvl w:val="0"/>
          <w:numId w:val="5"/>
        </w:numPr>
        <w:shd w:val="clear" w:color="auto" w:fill="FFFFFF"/>
        <w:spacing w:before="30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количество и уровень знаний, которые были получены в течение пройденного года обучения.</w:t>
      </w:r>
    </w:p>
    <w:p w14:paraId="095613F4" w14:textId="77777777" w:rsidR="00EB238A" w:rsidRPr="003F5F58" w:rsidRDefault="00EB238A" w:rsidP="003F5F58">
      <w:pPr>
        <w:numPr>
          <w:ilvl w:val="0"/>
          <w:numId w:val="5"/>
        </w:numPr>
        <w:shd w:val="clear" w:color="auto" w:fill="FFFFFF"/>
        <w:spacing w:before="30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стимул к систематическим занятиям в течение всех лет обучения, а не только в выпускных классах.</w:t>
      </w:r>
    </w:p>
    <w:p w14:paraId="4648354E" w14:textId="77777777" w:rsidR="00EB238A" w:rsidRPr="003F5F58" w:rsidRDefault="00EB238A" w:rsidP="003F5F58">
      <w:pPr>
        <w:numPr>
          <w:ilvl w:val="0"/>
          <w:numId w:val="5"/>
        </w:numPr>
        <w:shd w:val="clear" w:color="auto" w:fill="FFFFFF"/>
        <w:spacing w:before="30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видны недостатки учебной программы по проверяемым предметам.</w:t>
      </w:r>
    </w:p>
    <w:p w14:paraId="5B31DDFB" w14:textId="77777777" w:rsidR="00EB238A" w:rsidRPr="003F5F58" w:rsidRDefault="00EB238A" w:rsidP="003F5F58">
      <w:pPr>
        <w:numPr>
          <w:ilvl w:val="0"/>
          <w:numId w:val="5"/>
        </w:numPr>
        <w:shd w:val="clear" w:color="auto" w:fill="FFFFFF"/>
        <w:spacing w:before="30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будут в курсе уровня знаний своего ребёнка.</w:t>
      </w:r>
    </w:p>
    <w:p w14:paraId="231DCE90" w14:textId="77777777" w:rsidR="00EB238A" w:rsidRPr="003F5F58" w:rsidRDefault="00EB238A" w:rsidP="003F5F58">
      <w:pPr>
        <w:numPr>
          <w:ilvl w:val="0"/>
          <w:numId w:val="5"/>
        </w:numPr>
        <w:shd w:val="clear" w:color="auto" w:fill="FFFFFF"/>
        <w:spacing w:before="30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возможность улучшить общую систему обучения.</w:t>
      </w:r>
    </w:p>
    <w:p w14:paraId="498A1EC3" w14:textId="77777777" w:rsidR="005F0635" w:rsidRPr="003F5F58" w:rsidRDefault="003C7C2E" w:rsidP="003F5F58">
      <w:pPr>
        <w:pStyle w:val="a3"/>
        <w:shd w:val="clear" w:color="auto" w:fill="FFFFFF"/>
        <w:spacing w:before="90" w:beforeAutospacing="0" w:after="0" w:afterAutospacing="0"/>
        <w:ind w:left="-709"/>
        <w:jc w:val="both"/>
        <w:rPr>
          <w:b/>
          <w:sz w:val="28"/>
          <w:szCs w:val="28"/>
        </w:rPr>
      </w:pPr>
      <w:r w:rsidRPr="003F5F58">
        <w:rPr>
          <w:b/>
          <w:sz w:val="28"/>
          <w:szCs w:val="28"/>
        </w:rPr>
        <w:t>Результаты ВПР используются на разных уровнях</w:t>
      </w:r>
      <w:r w:rsidR="005F0635" w:rsidRPr="003F5F58">
        <w:rPr>
          <w:b/>
          <w:sz w:val="28"/>
          <w:szCs w:val="28"/>
        </w:rPr>
        <w:t xml:space="preserve"> </w:t>
      </w:r>
    </w:p>
    <w:p w14:paraId="52CAFE5F" w14:textId="77777777" w:rsidR="005F0635" w:rsidRPr="003F5F58" w:rsidRDefault="00716234" w:rsidP="003F5F58">
      <w:pPr>
        <w:pStyle w:val="a3"/>
        <w:shd w:val="clear" w:color="auto" w:fill="FFFFFF"/>
        <w:spacing w:before="90" w:beforeAutospacing="0" w:after="0" w:afterAutospacing="0"/>
        <w:ind w:left="-709"/>
        <w:jc w:val="both"/>
        <w:rPr>
          <w:sz w:val="28"/>
          <w:szCs w:val="28"/>
        </w:rPr>
      </w:pPr>
      <w:r w:rsidRPr="003F5F58">
        <w:rPr>
          <w:b/>
          <w:sz w:val="28"/>
          <w:szCs w:val="28"/>
        </w:rPr>
        <w:t xml:space="preserve">Общероссийский </w:t>
      </w:r>
      <w:r w:rsidRPr="003F5F58">
        <w:rPr>
          <w:sz w:val="28"/>
          <w:szCs w:val="28"/>
        </w:rPr>
        <w:t>Федеральные органы власти используют результаты ВПР, чтобы: сформировать единые ориентиры в оценке рез</w:t>
      </w:r>
      <w:r w:rsidR="003C7C2E" w:rsidRPr="003F5F58">
        <w:rPr>
          <w:sz w:val="28"/>
          <w:szCs w:val="28"/>
        </w:rPr>
        <w:t>ультатов обучения; позволяют осуществить мониторинг результатов введения</w:t>
      </w:r>
      <w:r w:rsidRPr="003F5F58">
        <w:rPr>
          <w:sz w:val="28"/>
          <w:szCs w:val="28"/>
        </w:rPr>
        <w:t xml:space="preserve"> федеральных государственных образовательных стандартов; разработать региональные и внутришкольные </w:t>
      </w:r>
      <w:r w:rsidRPr="003F5F58">
        <w:rPr>
          <w:sz w:val="28"/>
          <w:szCs w:val="28"/>
        </w:rPr>
        <w:lastRenderedPageBreak/>
        <w:t xml:space="preserve">механизмы </w:t>
      </w:r>
      <w:proofErr w:type="spellStart"/>
      <w:r w:rsidRPr="003F5F58">
        <w:rPr>
          <w:sz w:val="28"/>
          <w:szCs w:val="28"/>
        </w:rPr>
        <w:t>самоаудита</w:t>
      </w:r>
      <w:proofErr w:type="spellEnd"/>
      <w:r w:rsidRPr="003F5F58">
        <w:rPr>
          <w:sz w:val="28"/>
          <w:szCs w:val="28"/>
        </w:rPr>
        <w:t xml:space="preserve"> и самоконтроля; сформировать единое образовательное пространство в стране </w:t>
      </w:r>
    </w:p>
    <w:p w14:paraId="508D730E" w14:textId="77777777" w:rsidR="005F0635" w:rsidRPr="003F5F58" w:rsidRDefault="00716234" w:rsidP="003F5F58">
      <w:pPr>
        <w:pStyle w:val="a3"/>
        <w:shd w:val="clear" w:color="auto" w:fill="FFFFFF"/>
        <w:spacing w:before="90" w:beforeAutospacing="0" w:after="0" w:afterAutospacing="0"/>
        <w:ind w:left="-709"/>
        <w:jc w:val="both"/>
        <w:rPr>
          <w:sz w:val="28"/>
          <w:szCs w:val="28"/>
        </w:rPr>
      </w:pPr>
      <w:r w:rsidRPr="003F5F58">
        <w:rPr>
          <w:b/>
          <w:sz w:val="28"/>
          <w:szCs w:val="28"/>
        </w:rPr>
        <w:t>Региональный</w:t>
      </w:r>
      <w:r w:rsidRPr="003F5F58">
        <w:rPr>
          <w:sz w:val="28"/>
          <w:szCs w:val="28"/>
        </w:rPr>
        <w:t xml:space="preserve"> Регионам результаты ВПР нужны, чтобы: провести диагностику качества образования на региональном уровне; сформировать программы повышения квалификации педагогов; совершенствовать региональную систему оценки качества образования </w:t>
      </w:r>
    </w:p>
    <w:p w14:paraId="5D83B32E" w14:textId="77777777" w:rsidR="005F0635" w:rsidRPr="003F5F58" w:rsidRDefault="00716234" w:rsidP="003F5F58">
      <w:pPr>
        <w:pStyle w:val="a3"/>
        <w:shd w:val="clear" w:color="auto" w:fill="FFFFFF"/>
        <w:spacing w:before="90" w:beforeAutospacing="0" w:after="0" w:afterAutospacing="0"/>
        <w:ind w:left="-709"/>
        <w:jc w:val="both"/>
        <w:rPr>
          <w:sz w:val="28"/>
          <w:szCs w:val="28"/>
        </w:rPr>
      </w:pPr>
      <w:r w:rsidRPr="003F5F58">
        <w:rPr>
          <w:b/>
          <w:sz w:val="28"/>
          <w:szCs w:val="28"/>
        </w:rPr>
        <w:t>Школьный</w:t>
      </w:r>
      <w:r w:rsidRPr="003F5F58">
        <w:rPr>
          <w:sz w:val="28"/>
          <w:szCs w:val="28"/>
        </w:rPr>
        <w:t xml:space="preserve"> Образовательные организации используют результаты ВПР, чтобы: провести самодиагностику; определить, каких учителей направить на повышение квалификации и по какому профилю; принять управленческие решения по корректировке образовательной деятельности </w:t>
      </w:r>
    </w:p>
    <w:p w14:paraId="207DD669" w14:textId="77777777" w:rsidR="005F0635" w:rsidRPr="003F5F58" w:rsidRDefault="005C0650" w:rsidP="003F5F58">
      <w:pPr>
        <w:pStyle w:val="a3"/>
        <w:shd w:val="clear" w:color="auto" w:fill="FFFFFF"/>
        <w:spacing w:before="90" w:beforeAutospacing="0" w:after="0" w:afterAutospacing="0"/>
        <w:ind w:left="-709"/>
        <w:jc w:val="both"/>
        <w:rPr>
          <w:sz w:val="28"/>
          <w:szCs w:val="28"/>
        </w:rPr>
      </w:pPr>
      <w:r w:rsidRPr="00B94A29">
        <w:rPr>
          <w:b/>
          <w:sz w:val="28"/>
          <w:szCs w:val="28"/>
        </w:rPr>
        <w:t>Родители и обу</w:t>
      </w:r>
      <w:r w:rsidR="00716234" w:rsidRPr="00B94A29">
        <w:rPr>
          <w:b/>
          <w:sz w:val="28"/>
          <w:szCs w:val="28"/>
        </w:rPr>
        <w:t>ча</w:t>
      </w:r>
      <w:r w:rsidRPr="00B94A29">
        <w:rPr>
          <w:b/>
          <w:sz w:val="28"/>
          <w:szCs w:val="28"/>
        </w:rPr>
        <w:t>ю</w:t>
      </w:r>
      <w:r w:rsidR="00716234" w:rsidRPr="00B94A29">
        <w:rPr>
          <w:b/>
          <w:sz w:val="28"/>
          <w:szCs w:val="28"/>
        </w:rPr>
        <w:t>щиеся</w:t>
      </w:r>
      <w:r w:rsidR="005F0635" w:rsidRPr="003F5F58">
        <w:rPr>
          <w:sz w:val="28"/>
          <w:szCs w:val="28"/>
        </w:rPr>
        <w:t xml:space="preserve"> </w:t>
      </w:r>
      <w:r w:rsidR="00B54935" w:rsidRPr="003F5F58">
        <w:rPr>
          <w:sz w:val="28"/>
          <w:szCs w:val="28"/>
        </w:rPr>
        <w:t>Резу</w:t>
      </w:r>
      <w:r w:rsidR="005F0635" w:rsidRPr="003F5F58">
        <w:rPr>
          <w:sz w:val="28"/>
          <w:szCs w:val="28"/>
        </w:rPr>
        <w:t>льтаты выполнения ВПР служат</w:t>
      </w:r>
      <w:r w:rsidR="00B54935" w:rsidRPr="003F5F58">
        <w:rPr>
          <w:sz w:val="28"/>
          <w:szCs w:val="28"/>
        </w:rPr>
        <w:t xml:space="preserve"> родителям для </w:t>
      </w:r>
      <w:r w:rsidR="005F0635" w:rsidRPr="003F5F58">
        <w:rPr>
          <w:sz w:val="28"/>
          <w:szCs w:val="28"/>
        </w:rPr>
        <w:t xml:space="preserve">выявления проблемных зон в обучении, </w:t>
      </w:r>
      <w:r w:rsidR="00B54935" w:rsidRPr="003F5F58">
        <w:rPr>
          <w:sz w:val="28"/>
          <w:szCs w:val="28"/>
        </w:rPr>
        <w:t xml:space="preserve">определения образовательной траектории своих детей. </w:t>
      </w:r>
    </w:p>
    <w:p w14:paraId="169746CD" w14:textId="77777777" w:rsidR="003C7C2E" w:rsidRPr="003F5F58" w:rsidRDefault="003C7C2E" w:rsidP="003F5F5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цель</w:t>
      </w:r>
      <w:r w:rsidR="00EB238A" w:rsidRPr="003F5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ВПР</w:t>
      </w:r>
      <w:r w:rsidRPr="003F5F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</w:t>
      </w:r>
      <w:r w:rsidRPr="003F5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получить объективную оценку качества образования, выявить проблемы в преподавании конкретной предметной области, чтобы своевременно произвести коррекцию.</w:t>
      </w:r>
    </w:p>
    <w:p w14:paraId="4483D2FB" w14:textId="77777777" w:rsidR="007128B3" w:rsidRPr="003F5F58" w:rsidRDefault="003C7C2E" w:rsidP="003F5F5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 проведения ВПР школы </w:t>
      </w:r>
      <w:r w:rsidR="00EB238A" w:rsidRPr="003F5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низкими результатами обучения </w:t>
      </w:r>
      <w:r w:rsidRPr="003F5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должны разработать пути повышения образовательных результатов. </w:t>
      </w:r>
      <w:r w:rsidR="00BA2CBF" w:rsidRPr="003F5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1041BCFB" w14:textId="77777777" w:rsidR="00EB238A" w:rsidRPr="003F5F58" w:rsidRDefault="00EB238A" w:rsidP="003F5F58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3F5F58">
        <w:rPr>
          <w:b/>
          <w:sz w:val="28"/>
          <w:szCs w:val="28"/>
        </w:rPr>
        <w:t xml:space="preserve">Рассмотрим варианты возможных решений по результатам </w:t>
      </w:r>
      <w:proofErr w:type="gramStart"/>
      <w:r w:rsidRPr="003F5F58">
        <w:rPr>
          <w:b/>
          <w:sz w:val="28"/>
          <w:szCs w:val="28"/>
        </w:rPr>
        <w:t>ВПР</w:t>
      </w:r>
      <w:r w:rsidRPr="003F5F58">
        <w:rPr>
          <w:sz w:val="28"/>
          <w:szCs w:val="28"/>
        </w:rPr>
        <w:t xml:space="preserve"> :</w:t>
      </w:r>
      <w:proofErr w:type="gramEnd"/>
    </w:p>
    <w:p w14:paraId="44FB9BD6" w14:textId="77777777" w:rsidR="003F5F58" w:rsidRPr="00B94A29" w:rsidRDefault="003F5F58" w:rsidP="003F5F58">
      <w:pPr>
        <w:pStyle w:val="a3"/>
        <w:shd w:val="clear" w:color="auto" w:fill="FFFFFF"/>
        <w:spacing w:before="0" w:beforeAutospacing="0" w:after="0" w:afterAutospacing="0"/>
        <w:ind w:left="-709"/>
        <w:rPr>
          <w:rStyle w:val="a4"/>
          <w:sz w:val="28"/>
          <w:szCs w:val="28"/>
        </w:rPr>
      </w:pPr>
      <w:r w:rsidRPr="00B94A29">
        <w:rPr>
          <w:rStyle w:val="a4"/>
          <w:sz w:val="28"/>
          <w:szCs w:val="28"/>
        </w:rPr>
        <w:t>1.</w:t>
      </w:r>
      <w:r w:rsidR="00EB238A" w:rsidRPr="00B94A29">
        <w:rPr>
          <w:rStyle w:val="a4"/>
          <w:sz w:val="28"/>
          <w:szCs w:val="28"/>
        </w:rPr>
        <w:t>Решения относительно ученика.</w:t>
      </w:r>
    </w:p>
    <w:p w14:paraId="0396327E" w14:textId="77777777" w:rsidR="00EB238A" w:rsidRPr="003F5F58" w:rsidRDefault="00EB238A" w:rsidP="00A0003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3F5F58">
        <w:rPr>
          <w:sz w:val="28"/>
          <w:szCs w:val="28"/>
        </w:rPr>
        <w:t>- Здесь необходимо выяснить, на каком уровне освоена основная образовательная программа (повышенный, высокий, базовый ниже базового, критический). Принимаются решения относительно продолжения обучения школьником на следующей ступени образования.</w:t>
      </w:r>
      <w:r w:rsidRPr="003F5F58">
        <w:rPr>
          <w:sz w:val="28"/>
          <w:szCs w:val="28"/>
        </w:rPr>
        <w:br/>
        <w:t>- Проектирование индивидуальных образовательных маршрутов для школьников-участников оценочной процедуры.</w:t>
      </w:r>
      <w:r w:rsidRPr="003F5F58">
        <w:rPr>
          <w:sz w:val="28"/>
          <w:szCs w:val="28"/>
        </w:rPr>
        <w:br/>
        <w:t xml:space="preserve">- Также готовятся педагогические рекомендации для индивидуальной поддержки </w:t>
      </w:r>
      <w:r w:rsidR="00F475F2">
        <w:rPr>
          <w:sz w:val="28"/>
          <w:szCs w:val="28"/>
        </w:rPr>
        <w:t>об</w:t>
      </w:r>
      <w:r w:rsidRPr="003F5F58">
        <w:rPr>
          <w:sz w:val="28"/>
          <w:szCs w:val="28"/>
        </w:rPr>
        <w:t>уча</w:t>
      </w:r>
      <w:r w:rsidR="00F475F2">
        <w:rPr>
          <w:sz w:val="28"/>
          <w:szCs w:val="28"/>
        </w:rPr>
        <w:t>ю</w:t>
      </w:r>
      <w:r w:rsidRPr="003F5F58">
        <w:rPr>
          <w:sz w:val="28"/>
          <w:szCs w:val="28"/>
        </w:rPr>
        <w:t>щегося (какие имеются дефициты в необходимых для продолжения обучения знаниях и навыках, и каким образом их можно восполнить).</w:t>
      </w:r>
    </w:p>
    <w:p w14:paraId="341BC5C5" w14:textId="77777777" w:rsidR="00EB238A" w:rsidRPr="00B94A29" w:rsidRDefault="00EB238A" w:rsidP="00A00034">
      <w:pPr>
        <w:pStyle w:val="a3"/>
        <w:shd w:val="clear" w:color="auto" w:fill="FFFFFF"/>
        <w:spacing w:before="0" w:beforeAutospacing="0" w:after="0" w:afterAutospacing="0"/>
        <w:ind w:left="-709"/>
        <w:rPr>
          <w:rStyle w:val="a4"/>
          <w:sz w:val="28"/>
          <w:szCs w:val="28"/>
        </w:rPr>
      </w:pPr>
      <w:r w:rsidRPr="00B94A29">
        <w:rPr>
          <w:rStyle w:val="a4"/>
          <w:sz w:val="28"/>
          <w:szCs w:val="28"/>
        </w:rPr>
        <w:t>2.Решения относительно учителя.</w:t>
      </w:r>
    </w:p>
    <w:p w14:paraId="287EE0AC" w14:textId="77777777" w:rsidR="00EB238A" w:rsidRDefault="00EB238A" w:rsidP="00A00034">
      <w:pPr>
        <w:pStyle w:val="a3"/>
        <w:shd w:val="clear" w:color="auto" w:fill="FFFFFF"/>
        <w:tabs>
          <w:tab w:val="center" w:pos="4890"/>
        </w:tabs>
        <w:spacing w:before="0" w:beforeAutospacing="0" w:after="0" w:afterAutospacing="0"/>
        <w:ind w:left="-709"/>
        <w:rPr>
          <w:sz w:val="28"/>
          <w:szCs w:val="28"/>
        </w:rPr>
      </w:pPr>
      <w:r w:rsidRPr="003F5F58">
        <w:rPr>
          <w:sz w:val="28"/>
          <w:szCs w:val="28"/>
        </w:rPr>
        <w:t>- Полученные данные могут использоваться для аттестации педагога.</w:t>
      </w:r>
      <w:r w:rsidR="003F5F58">
        <w:rPr>
          <w:sz w:val="28"/>
          <w:szCs w:val="28"/>
        </w:rPr>
        <w:t xml:space="preserve"> </w:t>
      </w:r>
      <w:r w:rsidRPr="003F5F58">
        <w:rPr>
          <w:sz w:val="28"/>
          <w:szCs w:val="28"/>
        </w:rPr>
        <w:t xml:space="preserve">В этом случае результаты итоговой оценки </w:t>
      </w:r>
      <w:r w:rsidR="00F475F2">
        <w:rPr>
          <w:sz w:val="28"/>
          <w:szCs w:val="28"/>
        </w:rPr>
        <w:t>об</w:t>
      </w:r>
      <w:r w:rsidRPr="003F5F58">
        <w:rPr>
          <w:sz w:val="28"/>
          <w:szCs w:val="28"/>
        </w:rPr>
        <w:t>уча</w:t>
      </w:r>
      <w:r w:rsidR="00F475F2">
        <w:rPr>
          <w:sz w:val="28"/>
          <w:szCs w:val="28"/>
        </w:rPr>
        <w:t>ю</w:t>
      </w:r>
      <w:r w:rsidRPr="003F5F58">
        <w:rPr>
          <w:sz w:val="28"/>
          <w:szCs w:val="28"/>
        </w:rPr>
        <w:t>щихся должны служить одним из критериев деятельности педагога.</w:t>
      </w:r>
      <w:r w:rsidRPr="003F5F58">
        <w:rPr>
          <w:sz w:val="28"/>
          <w:szCs w:val="28"/>
        </w:rPr>
        <w:br/>
        <w:t>- Выработка плана профессионального развития и повышения квалификации с целью преодоления профессиональных дефицитов, выявленных в ходе итоговой оценки обучающихся, и повышения качества обучения школьников.</w:t>
      </w:r>
    </w:p>
    <w:p w14:paraId="267DF29D" w14:textId="77777777" w:rsidR="00EB238A" w:rsidRPr="00B94A29" w:rsidRDefault="00EB238A" w:rsidP="00A0003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B94A29">
        <w:rPr>
          <w:rStyle w:val="a4"/>
          <w:sz w:val="28"/>
          <w:szCs w:val="28"/>
        </w:rPr>
        <w:t>3. Решения относительно школы.</w:t>
      </w:r>
    </w:p>
    <w:p w14:paraId="48D1397E" w14:textId="77777777" w:rsidR="00EB238A" w:rsidRPr="003F5F58" w:rsidRDefault="00EB238A" w:rsidP="00A0003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3F5F58">
        <w:rPr>
          <w:sz w:val="28"/>
          <w:szCs w:val="28"/>
        </w:rPr>
        <w:t>Администрация образовательной организации:</w:t>
      </w:r>
      <w:r w:rsidRPr="003F5F58">
        <w:rPr>
          <w:sz w:val="28"/>
          <w:szCs w:val="28"/>
        </w:rPr>
        <w:br/>
        <w:t>- может учитывать результаты ВПР в качестве одного из критериев результативности работы школы при проведении самообследования школы.</w:t>
      </w:r>
      <w:r w:rsidRPr="003F5F58">
        <w:rPr>
          <w:sz w:val="28"/>
          <w:szCs w:val="28"/>
        </w:rPr>
        <w:br/>
        <w:t>- Использовать результаты в рамках В</w:t>
      </w:r>
      <w:r w:rsidR="00F475F2">
        <w:rPr>
          <w:sz w:val="28"/>
          <w:szCs w:val="28"/>
        </w:rPr>
        <w:t xml:space="preserve">нутришкольного </w:t>
      </w:r>
      <w:r w:rsidRPr="003F5F58">
        <w:rPr>
          <w:sz w:val="28"/>
          <w:szCs w:val="28"/>
        </w:rPr>
        <w:t>К</w:t>
      </w:r>
      <w:r w:rsidR="00F475F2">
        <w:rPr>
          <w:sz w:val="28"/>
          <w:szCs w:val="28"/>
        </w:rPr>
        <w:t>онтроля</w:t>
      </w:r>
      <w:r w:rsidRPr="003F5F58">
        <w:rPr>
          <w:sz w:val="28"/>
          <w:szCs w:val="28"/>
        </w:rPr>
        <w:t xml:space="preserve"> по предмету и классу с низким % выполнения работы.</w:t>
      </w:r>
      <w:r w:rsidRPr="003F5F58">
        <w:rPr>
          <w:sz w:val="28"/>
          <w:szCs w:val="28"/>
        </w:rPr>
        <w:br/>
        <w:t>- проектировать систему методической работы и повышения квалификации педагогов.</w:t>
      </w:r>
    </w:p>
    <w:p w14:paraId="1D97630E" w14:textId="77777777" w:rsidR="00B94A29" w:rsidRDefault="00BF4A3B" w:rsidP="00A00034">
      <w:pPr>
        <w:pStyle w:val="a5"/>
        <w:shd w:val="clear" w:color="auto" w:fill="FFFFFF"/>
        <w:spacing w:before="0" w:beforeAutospacing="0" w:after="0" w:afterAutospacing="0"/>
        <w:ind w:left="-709" w:firstLine="709"/>
        <w:rPr>
          <w:sz w:val="28"/>
          <w:szCs w:val="28"/>
        </w:rPr>
      </w:pPr>
      <w:r w:rsidRPr="003F5F58">
        <w:rPr>
          <w:sz w:val="28"/>
          <w:szCs w:val="28"/>
        </w:rPr>
        <w:lastRenderedPageBreak/>
        <w:t xml:space="preserve">Общая черта для заданий ВПР по всем предметам – </w:t>
      </w:r>
      <w:proofErr w:type="spellStart"/>
      <w:r w:rsidRPr="003F5F58">
        <w:rPr>
          <w:sz w:val="28"/>
          <w:szCs w:val="28"/>
        </w:rPr>
        <w:t>практикоориентированность</w:t>
      </w:r>
      <w:proofErr w:type="spellEnd"/>
      <w:r w:rsidRPr="003F5F58">
        <w:rPr>
          <w:sz w:val="28"/>
          <w:szCs w:val="28"/>
        </w:rPr>
        <w:t>. Поэтому о</w:t>
      </w:r>
      <w:r w:rsidR="007128B3" w:rsidRPr="003F5F58">
        <w:rPr>
          <w:sz w:val="28"/>
          <w:szCs w:val="28"/>
        </w:rPr>
        <w:t>дним из условий повышения качества образования является регулярное выполнение п</w:t>
      </w:r>
      <w:r w:rsidR="00B94A29">
        <w:rPr>
          <w:sz w:val="28"/>
          <w:szCs w:val="28"/>
        </w:rPr>
        <w:t>рактико-ориентированных заданий как на уроке, так и во внеурочной деятельности.</w:t>
      </w:r>
      <w:r w:rsidR="007128B3" w:rsidRPr="003F5F58">
        <w:rPr>
          <w:sz w:val="28"/>
          <w:szCs w:val="28"/>
        </w:rPr>
        <w:t xml:space="preserve"> </w:t>
      </w:r>
    </w:p>
    <w:p w14:paraId="53BFC01D" w14:textId="77777777" w:rsidR="007128B3" w:rsidRPr="003F5F58" w:rsidRDefault="007128B3" w:rsidP="00B94A29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3F5F58">
        <w:rPr>
          <w:sz w:val="28"/>
          <w:szCs w:val="28"/>
        </w:rPr>
        <w:t>Следует помнить, что большим потенциалом обладают упражнения, направленные на формирование действи</w:t>
      </w:r>
      <w:r w:rsidR="005C0650" w:rsidRPr="003F5F58">
        <w:rPr>
          <w:sz w:val="28"/>
          <w:szCs w:val="28"/>
        </w:rPr>
        <w:t xml:space="preserve">й самоконтроля. </w:t>
      </w:r>
      <w:r w:rsidRPr="003F5F58">
        <w:rPr>
          <w:sz w:val="28"/>
          <w:szCs w:val="28"/>
        </w:rPr>
        <w:t xml:space="preserve"> Необходимо планировать диагностический контроль по выявлению пробелов в знаниях и умениях </w:t>
      </w:r>
      <w:r w:rsidR="00B94A29">
        <w:rPr>
          <w:sz w:val="28"/>
          <w:szCs w:val="28"/>
        </w:rPr>
        <w:t>об</w:t>
      </w:r>
      <w:r w:rsidRPr="003F5F58">
        <w:rPr>
          <w:sz w:val="28"/>
          <w:szCs w:val="28"/>
        </w:rPr>
        <w:t>уча</w:t>
      </w:r>
      <w:r w:rsidR="00B94A29">
        <w:rPr>
          <w:sz w:val="28"/>
          <w:szCs w:val="28"/>
        </w:rPr>
        <w:t>ю</w:t>
      </w:r>
      <w:r w:rsidRPr="003F5F58">
        <w:rPr>
          <w:sz w:val="28"/>
          <w:szCs w:val="28"/>
        </w:rPr>
        <w:t xml:space="preserve">щихся, формировать у них </w:t>
      </w:r>
      <w:proofErr w:type="spellStart"/>
      <w:r w:rsidRPr="003F5F58">
        <w:rPr>
          <w:sz w:val="28"/>
          <w:szCs w:val="28"/>
        </w:rPr>
        <w:t>диагностико</w:t>
      </w:r>
      <w:proofErr w:type="spellEnd"/>
      <w:r w:rsidRPr="003F5F58">
        <w:rPr>
          <w:sz w:val="28"/>
          <w:szCs w:val="28"/>
        </w:rPr>
        <w:t>-коррекционные действия.</w:t>
      </w:r>
    </w:p>
    <w:p w14:paraId="7E3A02EE" w14:textId="77777777" w:rsidR="00B94A29" w:rsidRDefault="007128B3" w:rsidP="003F5F5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3F5F58">
        <w:rPr>
          <w:sz w:val="28"/>
          <w:szCs w:val="28"/>
        </w:rPr>
        <w:t>Целесообразно включение в план методической работы мероприятий, связанных с повышением технологической и коррекционно-развивающей компетентности педагогов. Базовым условием выступает осуществление образовательного процесса на принципах системно-деятельностного подхода к обучению, исключающего методы «натаскивания» на результат.</w:t>
      </w:r>
      <w:r w:rsidR="00BF4A3B" w:rsidRPr="003F5F58">
        <w:rPr>
          <w:sz w:val="28"/>
          <w:szCs w:val="28"/>
        </w:rPr>
        <w:t xml:space="preserve"> </w:t>
      </w:r>
      <w:r w:rsidR="000350DA" w:rsidRPr="003F5F58">
        <w:rPr>
          <w:sz w:val="28"/>
          <w:szCs w:val="28"/>
        </w:rPr>
        <w:t>Задания ВПР могут показаться сложными для тех, кто учился без оглядки на Ф</w:t>
      </w:r>
      <w:r w:rsidR="00F475F2">
        <w:rPr>
          <w:sz w:val="28"/>
          <w:szCs w:val="28"/>
        </w:rPr>
        <w:t xml:space="preserve">едеральные </w:t>
      </w:r>
      <w:r w:rsidR="000350DA" w:rsidRPr="003F5F58">
        <w:rPr>
          <w:sz w:val="28"/>
          <w:szCs w:val="28"/>
        </w:rPr>
        <w:t>Г</w:t>
      </w:r>
      <w:r w:rsidR="00F475F2">
        <w:rPr>
          <w:sz w:val="28"/>
          <w:szCs w:val="28"/>
        </w:rPr>
        <w:t xml:space="preserve">осударственные </w:t>
      </w:r>
      <w:r w:rsidR="000350DA" w:rsidRPr="003F5F58">
        <w:rPr>
          <w:sz w:val="28"/>
          <w:szCs w:val="28"/>
        </w:rPr>
        <w:t>О</w:t>
      </w:r>
      <w:r w:rsidR="00F475F2">
        <w:rPr>
          <w:sz w:val="28"/>
          <w:szCs w:val="28"/>
        </w:rPr>
        <w:t xml:space="preserve">бразовательные </w:t>
      </w:r>
      <w:r w:rsidR="000350DA" w:rsidRPr="003F5F58">
        <w:rPr>
          <w:sz w:val="28"/>
          <w:szCs w:val="28"/>
        </w:rPr>
        <w:t>С</w:t>
      </w:r>
      <w:r w:rsidR="00F475F2">
        <w:rPr>
          <w:sz w:val="28"/>
          <w:szCs w:val="28"/>
        </w:rPr>
        <w:t>тандарты</w:t>
      </w:r>
      <w:r w:rsidR="000350DA" w:rsidRPr="003F5F58">
        <w:rPr>
          <w:sz w:val="28"/>
          <w:szCs w:val="28"/>
        </w:rPr>
        <w:t>: чтобы выполнить задания, недостаточно воспроизвести заученные факты. Нужно рассуждать, анализировать, мыслить шире и свободно ориентироваться в проблематике. И для большинс</w:t>
      </w:r>
      <w:r w:rsidR="00B94A29">
        <w:rPr>
          <w:sz w:val="28"/>
          <w:szCs w:val="28"/>
        </w:rPr>
        <w:t>тва детей это вполне решаемая</w:t>
      </w:r>
      <w:r w:rsidR="000350DA" w:rsidRPr="003F5F58">
        <w:rPr>
          <w:sz w:val="28"/>
          <w:szCs w:val="28"/>
        </w:rPr>
        <w:t xml:space="preserve"> задача. </w:t>
      </w:r>
    </w:p>
    <w:p w14:paraId="128F61F8" w14:textId="77777777" w:rsidR="000350DA" w:rsidRPr="003F5F58" w:rsidRDefault="00BF4A3B" w:rsidP="003F5F5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3F5F58">
        <w:rPr>
          <w:sz w:val="28"/>
          <w:szCs w:val="28"/>
        </w:rPr>
        <w:t>Результаты ВПР должны стать объектом пристального внимания учителей</w:t>
      </w:r>
      <w:r w:rsidR="000350DA" w:rsidRPr="003F5F58">
        <w:rPr>
          <w:sz w:val="28"/>
          <w:szCs w:val="28"/>
        </w:rPr>
        <w:t>. В течении всего учебного года должна проводиться кропотливая работа по подготовке обучающихся к независимой оценке качества образования как на уроках, так и во внеурочное время по предмету.</w:t>
      </w:r>
    </w:p>
    <w:p w14:paraId="21AE242A" w14:textId="77777777" w:rsidR="00BF4A3B" w:rsidRPr="00741FB0" w:rsidRDefault="000350DA" w:rsidP="003F5F58">
      <w:pPr>
        <w:pStyle w:val="a5"/>
        <w:shd w:val="clear" w:color="auto" w:fill="FFFFFF"/>
        <w:spacing w:before="120" w:beforeAutospacing="0" w:after="0" w:afterAutospacing="0"/>
        <w:ind w:left="-709" w:firstLine="709"/>
        <w:jc w:val="both"/>
        <w:rPr>
          <w:b/>
          <w:sz w:val="28"/>
          <w:szCs w:val="28"/>
        </w:rPr>
      </w:pPr>
      <w:r w:rsidRPr="00741FB0">
        <w:rPr>
          <w:b/>
          <w:sz w:val="28"/>
          <w:szCs w:val="28"/>
        </w:rPr>
        <w:t>Предлагаем Вашему вниманию р</w:t>
      </w:r>
      <w:r w:rsidR="007128B3" w:rsidRPr="00741FB0">
        <w:rPr>
          <w:b/>
          <w:sz w:val="28"/>
          <w:szCs w:val="28"/>
        </w:rPr>
        <w:t>екомендации</w:t>
      </w:r>
      <w:r w:rsidR="00BF4A3B" w:rsidRPr="00741FB0">
        <w:rPr>
          <w:b/>
          <w:sz w:val="28"/>
          <w:szCs w:val="28"/>
        </w:rPr>
        <w:t xml:space="preserve"> п</w:t>
      </w:r>
      <w:r w:rsidR="007128B3" w:rsidRPr="00741FB0">
        <w:rPr>
          <w:b/>
          <w:sz w:val="28"/>
          <w:szCs w:val="28"/>
        </w:rPr>
        <w:t>едагогам</w:t>
      </w:r>
      <w:r w:rsidRPr="00741FB0">
        <w:rPr>
          <w:b/>
          <w:sz w:val="28"/>
          <w:szCs w:val="28"/>
        </w:rPr>
        <w:t xml:space="preserve"> для повышения образовательных результатов</w:t>
      </w:r>
      <w:r w:rsidR="007128B3" w:rsidRPr="00741FB0">
        <w:rPr>
          <w:b/>
          <w:sz w:val="28"/>
          <w:szCs w:val="28"/>
        </w:rPr>
        <w:t xml:space="preserve"> </w:t>
      </w:r>
    </w:p>
    <w:p w14:paraId="30AE1429" w14:textId="77777777" w:rsidR="00741FB0" w:rsidRPr="003F5F58" w:rsidRDefault="007128B3" w:rsidP="00741FB0">
      <w:pPr>
        <w:pStyle w:val="a5"/>
        <w:shd w:val="clear" w:color="auto" w:fill="FFFFFF"/>
        <w:tabs>
          <w:tab w:val="left" w:pos="5550"/>
        </w:tabs>
        <w:spacing w:before="120" w:beforeAutospacing="0" w:after="0" w:afterAutospacing="0"/>
        <w:ind w:left="-709"/>
        <w:jc w:val="both"/>
        <w:rPr>
          <w:sz w:val="28"/>
          <w:szCs w:val="28"/>
        </w:rPr>
      </w:pPr>
      <w:r w:rsidRPr="003F5F58">
        <w:rPr>
          <w:sz w:val="28"/>
          <w:szCs w:val="28"/>
        </w:rPr>
        <w:t xml:space="preserve">1. </w:t>
      </w:r>
      <w:r w:rsidR="00741FB0">
        <w:rPr>
          <w:sz w:val="28"/>
          <w:szCs w:val="28"/>
        </w:rPr>
        <w:t>П</w:t>
      </w:r>
      <w:r w:rsidRPr="003F5F58">
        <w:rPr>
          <w:sz w:val="28"/>
          <w:szCs w:val="28"/>
        </w:rPr>
        <w:t xml:space="preserve">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</w:t>
      </w:r>
      <w:r w:rsidR="00741FB0">
        <w:rPr>
          <w:sz w:val="28"/>
          <w:szCs w:val="28"/>
        </w:rPr>
        <w:t>об</w:t>
      </w:r>
      <w:r w:rsidRPr="003F5F58">
        <w:rPr>
          <w:sz w:val="28"/>
          <w:szCs w:val="28"/>
        </w:rPr>
        <w:t>уча</w:t>
      </w:r>
      <w:r w:rsidR="00741FB0">
        <w:rPr>
          <w:sz w:val="28"/>
          <w:szCs w:val="28"/>
        </w:rPr>
        <w:t>ю</w:t>
      </w:r>
      <w:r w:rsidRPr="003F5F58">
        <w:rPr>
          <w:sz w:val="28"/>
          <w:szCs w:val="28"/>
        </w:rPr>
        <w:t>ще</w:t>
      </w:r>
      <w:r w:rsidR="00741FB0">
        <w:rPr>
          <w:sz w:val="28"/>
          <w:szCs w:val="28"/>
        </w:rPr>
        <w:t>гося, так и для класса в целом.</w:t>
      </w:r>
      <w:r w:rsidR="00741FB0" w:rsidRPr="00741FB0">
        <w:rPr>
          <w:sz w:val="28"/>
          <w:szCs w:val="28"/>
        </w:rPr>
        <w:t xml:space="preserve"> </w:t>
      </w:r>
      <w:r w:rsidR="00741FB0">
        <w:rPr>
          <w:sz w:val="28"/>
          <w:szCs w:val="28"/>
        </w:rPr>
        <w:t>Н</w:t>
      </w:r>
      <w:r w:rsidR="00741FB0" w:rsidRPr="003F5F58">
        <w:rPr>
          <w:sz w:val="28"/>
          <w:szCs w:val="28"/>
        </w:rPr>
        <w:t xml:space="preserve">еобходимо внести изменения в тематическое планирование по предметам в связи с результатами Всероссийских проверочных работ. Важно включить учебные часы на повторение тем, по которым получены низкие результаты, уточнить виды учебной деятельности обучающихся. </w:t>
      </w:r>
    </w:p>
    <w:p w14:paraId="21482584" w14:textId="77777777" w:rsidR="00B94A29" w:rsidRDefault="007128B3" w:rsidP="00B94A29">
      <w:pPr>
        <w:pStyle w:val="a5"/>
        <w:shd w:val="clear" w:color="auto" w:fill="FFFFFF"/>
        <w:spacing w:before="120" w:beforeAutospacing="0" w:after="0" w:afterAutospacing="0"/>
        <w:ind w:left="-709"/>
        <w:jc w:val="both"/>
        <w:rPr>
          <w:sz w:val="28"/>
          <w:szCs w:val="28"/>
        </w:rPr>
      </w:pPr>
      <w:r w:rsidRPr="003F5F58">
        <w:rPr>
          <w:sz w:val="28"/>
          <w:szCs w:val="28"/>
        </w:rPr>
        <w:t xml:space="preserve">2. </w:t>
      </w:r>
      <w:r w:rsidR="00741FB0">
        <w:rPr>
          <w:sz w:val="28"/>
          <w:szCs w:val="28"/>
        </w:rPr>
        <w:t>Н</w:t>
      </w:r>
      <w:r w:rsidR="003F5F58" w:rsidRPr="003F5F58">
        <w:rPr>
          <w:sz w:val="28"/>
          <w:szCs w:val="28"/>
        </w:rPr>
        <w:t>еобходимо реализовать преемственные связи с начальным общим образованием в основной школе. Следует приступать к изучению каждой темы, продолжающей тему начальной школы, с уровня, гарантированного п</w:t>
      </w:r>
      <w:r w:rsidR="00F475F2">
        <w:rPr>
          <w:sz w:val="28"/>
          <w:szCs w:val="28"/>
        </w:rPr>
        <w:t>рограммой, по которой обучались дети</w:t>
      </w:r>
      <w:r w:rsidR="003F5F58" w:rsidRPr="003F5F58">
        <w:rPr>
          <w:sz w:val="28"/>
          <w:szCs w:val="28"/>
        </w:rPr>
        <w:t xml:space="preserve"> в начальной школе. </w:t>
      </w:r>
    </w:p>
    <w:p w14:paraId="67D3EA67" w14:textId="77777777" w:rsidR="00B70A8B" w:rsidRPr="00B70A8B" w:rsidRDefault="00741FB0" w:rsidP="00B94A29">
      <w:pPr>
        <w:pStyle w:val="a5"/>
        <w:shd w:val="clear" w:color="auto" w:fill="FFFFFF"/>
        <w:spacing w:before="120" w:beforeAutospacing="0" w:after="0" w:afterAutospacing="0"/>
        <w:ind w:left="-709"/>
        <w:jc w:val="both"/>
        <w:rPr>
          <w:sz w:val="28"/>
          <w:szCs w:val="28"/>
        </w:rPr>
      </w:pPr>
      <w:r w:rsidRPr="00B70A8B">
        <w:rPr>
          <w:sz w:val="28"/>
          <w:szCs w:val="28"/>
        </w:rPr>
        <w:t>3. Особая роль возлагается на грамотную работу методического объединения. Руковод</w:t>
      </w:r>
      <w:r w:rsidR="00780452">
        <w:rPr>
          <w:sz w:val="28"/>
          <w:szCs w:val="28"/>
        </w:rPr>
        <w:t>ителям МО на заседаниях необходимо рассмотреть</w:t>
      </w:r>
      <w:r w:rsidRPr="00B70A8B">
        <w:rPr>
          <w:sz w:val="28"/>
          <w:szCs w:val="28"/>
        </w:rPr>
        <w:t xml:space="preserve"> </w:t>
      </w:r>
      <w:r w:rsidR="00780452">
        <w:rPr>
          <w:sz w:val="28"/>
          <w:szCs w:val="28"/>
        </w:rPr>
        <w:t xml:space="preserve">и </w:t>
      </w:r>
      <w:r w:rsidR="00780452" w:rsidRPr="00B70A8B">
        <w:rPr>
          <w:sz w:val="28"/>
          <w:szCs w:val="28"/>
        </w:rPr>
        <w:t>про</w:t>
      </w:r>
      <w:r w:rsidR="00780452">
        <w:rPr>
          <w:sz w:val="28"/>
          <w:szCs w:val="28"/>
        </w:rPr>
        <w:t>извести детальный анализ</w:t>
      </w:r>
      <w:r w:rsidR="00780452" w:rsidRPr="00B70A8B">
        <w:rPr>
          <w:sz w:val="28"/>
          <w:szCs w:val="28"/>
        </w:rPr>
        <w:t xml:space="preserve"> результатов</w:t>
      </w:r>
      <w:r w:rsidR="00780452">
        <w:rPr>
          <w:sz w:val="28"/>
          <w:szCs w:val="28"/>
        </w:rPr>
        <w:t xml:space="preserve"> ВПР, выявить </w:t>
      </w:r>
      <w:r w:rsidRPr="00B70A8B">
        <w:rPr>
          <w:sz w:val="28"/>
          <w:szCs w:val="28"/>
        </w:rPr>
        <w:t xml:space="preserve">проблемы, </w:t>
      </w:r>
      <w:r w:rsidR="00780452">
        <w:rPr>
          <w:sz w:val="28"/>
          <w:szCs w:val="28"/>
        </w:rPr>
        <w:t xml:space="preserve"> оказать методическую помощь</w:t>
      </w:r>
      <w:r w:rsidR="00B70A8B" w:rsidRPr="00B70A8B">
        <w:rPr>
          <w:sz w:val="28"/>
          <w:szCs w:val="28"/>
        </w:rPr>
        <w:t xml:space="preserve"> учителям начальных классов и учителям-предметникам, показавшим низкие результаты. Должны быть определены</w:t>
      </w:r>
      <w:r w:rsidR="00780452" w:rsidRPr="00B70A8B">
        <w:rPr>
          <w:sz w:val="28"/>
          <w:szCs w:val="28"/>
        </w:rPr>
        <w:t xml:space="preserve"> задач</w:t>
      </w:r>
      <w:r w:rsidR="00B70A8B" w:rsidRPr="00B70A8B">
        <w:rPr>
          <w:sz w:val="28"/>
          <w:szCs w:val="28"/>
        </w:rPr>
        <w:t>и</w:t>
      </w:r>
      <w:r w:rsidR="00780452" w:rsidRPr="00B70A8B">
        <w:rPr>
          <w:sz w:val="28"/>
          <w:szCs w:val="28"/>
        </w:rPr>
        <w:t xml:space="preserve"> на новый  учебный год</w:t>
      </w:r>
      <w:r w:rsidR="00B70A8B" w:rsidRPr="00B70A8B">
        <w:rPr>
          <w:sz w:val="28"/>
          <w:szCs w:val="28"/>
        </w:rPr>
        <w:t xml:space="preserve">. </w:t>
      </w:r>
    </w:p>
    <w:p w14:paraId="47D46D20" w14:textId="77777777" w:rsidR="00741FB0" w:rsidRPr="003F5F58" w:rsidRDefault="00B94A29" w:rsidP="00741FB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FB0">
        <w:rPr>
          <w:rFonts w:ascii="Times New Roman" w:hAnsi="Times New Roman" w:cs="Times New Roman"/>
          <w:sz w:val="28"/>
          <w:szCs w:val="28"/>
        </w:rPr>
        <w:t>. И</w:t>
      </w:r>
      <w:r w:rsidR="00741FB0" w:rsidRPr="003F5F58">
        <w:rPr>
          <w:rFonts w:ascii="Times New Roman" w:hAnsi="Times New Roman" w:cs="Times New Roman"/>
          <w:sz w:val="28"/>
          <w:szCs w:val="28"/>
        </w:rPr>
        <w:t>спользовать результаты анализа для совершенствования методики преподавания предметов</w:t>
      </w:r>
      <w:r w:rsidR="00741F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B3A32" w14:textId="77777777" w:rsidR="00741FB0" w:rsidRPr="003F5F58" w:rsidRDefault="00B94A29" w:rsidP="00741FB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B4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1FB0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рабочих программ по предмету включить такие  задания, чтобы развить вариативность мышления обучающихся и способности применять знания в новой ситуации, создавать и преобразовывать модели и схемы для экспериментальных задач.</w:t>
      </w:r>
    </w:p>
    <w:p w14:paraId="1BA45447" w14:textId="77777777" w:rsidR="00741FB0" w:rsidRPr="003F5F58" w:rsidRDefault="00B94A29" w:rsidP="00741FB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3B88">
        <w:rPr>
          <w:rFonts w:ascii="Times New Roman" w:hAnsi="Times New Roman" w:cs="Times New Roman"/>
          <w:sz w:val="28"/>
          <w:szCs w:val="28"/>
        </w:rPr>
        <w:t xml:space="preserve">. </w:t>
      </w:r>
      <w:r w:rsidR="00741FB0">
        <w:rPr>
          <w:rFonts w:ascii="Times New Roman" w:hAnsi="Times New Roman" w:cs="Times New Roman"/>
          <w:sz w:val="28"/>
          <w:szCs w:val="28"/>
        </w:rPr>
        <w:t>П</w:t>
      </w:r>
      <w:r w:rsidR="00741FB0" w:rsidRPr="003F5F58">
        <w:rPr>
          <w:rFonts w:ascii="Times New Roman" w:hAnsi="Times New Roman" w:cs="Times New Roman"/>
          <w:sz w:val="28"/>
          <w:szCs w:val="28"/>
        </w:rPr>
        <w:t>роектировать и проводить уроки в логике с</w:t>
      </w:r>
      <w:r w:rsidR="00741FB0">
        <w:rPr>
          <w:rFonts w:ascii="Times New Roman" w:hAnsi="Times New Roman" w:cs="Times New Roman"/>
          <w:sz w:val="28"/>
          <w:szCs w:val="28"/>
        </w:rPr>
        <w:t>истемно-деятельностного подхода.</w:t>
      </w:r>
      <w:r w:rsidR="00741FB0" w:rsidRPr="003F5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43B88">
        <w:rPr>
          <w:rFonts w:ascii="Times New Roman" w:hAnsi="Times New Roman" w:cs="Times New Roman"/>
          <w:sz w:val="28"/>
          <w:szCs w:val="28"/>
        </w:rPr>
        <w:t xml:space="preserve">. </w:t>
      </w:r>
      <w:r w:rsidR="00741FB0" w:rsidRPr="003F5F58">
        <w:rPr>
          <w:rFonts w:ascii="Times New Roman" w:hAnsi="Times New Roman" w:cs="Times New Roman"/>
          <w:sz w:val="28"/>
          <w:szCs w:val="28"/>
        </w:rPr>
        <w:t xml:space="preserve"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</w:t>
      </w:r>
      <w:r w:rsidR="00741FB0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учебно-практические задания, которые диагностируют степень сформированности универсальных учебных действий у обучающихся.</w:t>
      </w:r>
      <w:r w:rsidR="00741FB0" w:rsidRPr="003F5F58">
        <w:rPr>
          <w:rFonts w:ascii="Times New Roman" w:hAnsi="Times New Roman" w:cs="Times New Roman"/>
          <w:sz w:val="28"/>
          <w:szCs w:val="28"/>
        </w:rPr>
        <w:t xml:space="preserve"> Усилить работу по развитию коммуникативных и познавательных УУД.</w:t>
      </w:r>
      <w:r w:rsidR="00741FB0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41DF8B" w14:textId="77777777" w:rsidR="00741FB0" w:rsidRPr="003F5F58" w:rsidRDefault="00B94A29" w:rsidP="00741FB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3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FB0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колл</w:t>
      </w:r>
      <w:r w:rsidR="00B43B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ективную проектную деятельность.</w:t>
      </w:r>
    </w:p>
    <w:p w14:paraId="1C29905F" w14:textId="278C09D5" w:rsidR="003F5F58" w:rsidRPr="003F5F58" w:rsidRDefault="00B94A29" w:rsidP="00741FB0">
      <w:pPr>
        <w:pStyle w:val="a5"/>
        <w:shd w:val="clear" w:color="auto" w:fill="FFFFFF"/>
        <w:tabs>
          <w:tab w:val="left" w:pos="5550"/>
        </w:tabs>
        <w:spacing w:before="12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3B88">
        <w:rPr>
          <w:sz w:val="28"/>
          <w:szCs w:val="28"/>
        </w:rPr>
        <w:t>. С</w:t>
      </w:r>
      <w:r w:rsidR="00741FB0" w:rsidRPr="003F5F58">
        <w:rPr>
          <w:sz w:val="28"/>
          <w:szCs w:val="28"/>
        </w:rPr>
        <w:t xml:space="preserve">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</w:t>
      </w:r>
      <w:r w:rsidR="00A00034">
        <w:rPr>
          <w:sz w:val="28"/>
          <w:szCs w:val="28"/>
        </w:rPr>
        <w:t xml:space="preserve">. </w:t>
      </w:r>
      <w:r w:rsidR="003F5F58" w:rsidRPr="003F5F58">
        <w:rPr>
          <w:sz w:val="28"/>
          <w:szCs w:val="28"/>
        </w:rPr>
        <w:t>Важным</w:t>
      </w:r>
      <w:r w:rsidR="00A00034">
        <w:rPr>
          <w:sz w:val="28"/>
          <w:szCs w:val="28"/>
        </w:rPr>
        <w:t xml:space="preserve"> </w:t>
      </w:r>
      <w:r w:rsidR="003F5F58" w:rsidRPr="003F5F58">
        <w:rPr>
          <w:sz w:val="28"/>
          <w:szCs w:val="28"/>
        </w:rPr>
        <w:t xml:space="preserve">условием повышения качества выполнения обучающимися ВПР является разработка индивидуальных образовательных маршрутов. Они могут быть созданы для ликвидации пробелов в освоении программы и рассчитаны на реализацию в течение учебной четверти или нескольких недель. Сущность индивидуального маршрута заключается в формулировании планируемых результатов в соответствии с уровнем обученности ребенка и особенностями его индивидуального развития, адекватном отборе содержания учебного материала и определении логики освоения материала с учетом темпа работы </w:t>
      </w:r>
      <w:r w:rsidR="00F475F2">
        <w:rPr>
          <w:sz w:val="28"/>
          <w:szCs w:val="28"/>
        </w:rPr>
        <w:t>об</w:t>
      </w:r>
      <w:r w:rsidR="003F5F58" w:rsidRPr="003F5F58">
        <w:rPr>
          <w:sz w:val="28"/>
          <w:szCs w:val="28"/>
        </w:rPr>
        <w:t>уча</w:t>
      </w:r>
      <w:r w:rsidR="00F475F2">
        <w:rPr>
          <w:sz w:val="28"/>
          <w:szCs w:val="28"/>
        </w:rPr>
        <w:t>ю</w:t>
      </w:r>
      <w:r w:rsidR="003F5F58" w:rsidRPr="003F5F58">
        <w:rPr>
          <w:sz w:val="28"/>
          <w:szCs w:val="28"/>
        </w:rPr>
        <w:t xml:space="preserve">щегося. Учитель разрабатывает индивидуальный образовательный маршрут, а в его сопровождении принимают участие и родители обучающихся. </w:t>
      </w:r>
    </w:p>
    <w:p w14:paraId="01943AD2" w14:textId="77777777" w:rsidR="00BF4A3B" w:rsidRPr="003F5F58" w:rsidRDefault="00B94A29" w:rsidP="003F5F5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4A3B" w:rsidRPr="003F5F58">
        <w:rPr>
          <w:rFonts w:ascii="Times New Roman" w:hAnsi="Times New Roman" w:cs="Times New Roman"/>
          <w:sz w:val="28"/>
          <w:szCs w:val="28"/>
        </w:rPr>
        <w:t xml:space="preserve">. </w:t>
      </w:r>
      <w:r w:rsidR="004F63AE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0350DA" w:rsidRPr="003F5F58">
        <w:rPr>
          <w:rFonts w:ascii="Times New Roman" w:hAnsi="Times New Roman" w:cs="Times New Roman"/>
          <w:sz w:val="28"/>
          <w:szCs w:val="28"/>
        </w:rPr>
        <w:t>вести разъяснительную работу с родителями обучающихся о целях ВПР,</w:t>
      </w:r>
      <w:r w:rsidR="000350DA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3AE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="000350DA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с</w:t>
      </w:r>
      <w:r w:rsidR="004F63AE" w:rsidRPr="003F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ВПР в образовательной организации, </w:t>
      </w:r>
      <w:r w:rsidR="007128B3" w:rsidRPr="003F5F58">
        <w:rPr>
          <w:rFonts w:ascii="Times New Roman" w:hAnsi="Times New Roman" w:cs="Times New Roman"/>
          <w:sz w:val="28"/>
          <w:szCs w:val="28"/>
        </w:rPr>
        <w:t>проводить работу по консул</w:t>
      </w:r>
      <w:r w:rsidR="000350DA" w:rsidRPr="003F5F58">
        <w:rPr>
          <w:rFonts w:ascii="Times New Roman" w:hAnsi="Times New Roman" w:cs="Times New Roman"/>
          <w:sz w:val="28"/>
          <w:szCs w:val="28"/>
        </w:rPr>
        <w:t>ьтированию родителей</w:t>
      </w:r>
      <w:r w:rsidR="007128B3" w:rsidRPr="003F5F58">
        <w:rPr>
          <w:rFonts w:ascii="Times New Roman" w:hAnsi="Times New Roman" w:cs="Times New Roman"/>
          <w:sz w:val="28"/>
          <w:szCs w:val="28"/>
        </w:rPr>
        <w:t>.</w:t>
      </w:r>
    </w:p>
    <w:p w14:paraId="2EA14782" w14:textId="77777777" w:rsidR="000350DA" w:rsidRPr="003F5F58" w:rsidRDefault="00B94A29" w:rsidP="003F5F58">
      <w:pPr>
        <w:pStyle w:val="a3"/>
        <w:shd w:val="clear" w:color="auto" w:fill="FFFFFF"/>
        <w:spacing w:before="9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350DA" w:rsidRPr="003F5F58">
        <w:rPr>
          <w:sz w:val="28"/>
          <w:szCs w:val="28"/>
        </w:rPr>
        <w:t>. Каждому учителю повысить личную ответственность при организации, проведении и проверке ВПР.</w:t>
      </w:r>
    </w:p>
    <w:p w14:paraId="7C41090F" w14:textId="77777777" w:rsidR="000350DA" w:rsidRPr="003F5F58" w:rsidRDefault="000350DA" w:rsidP="003F5F5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5910D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A870C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BC3B6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CFC368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883FA7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EBF77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3EAE2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6B1DA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F1B231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DCBE8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44F68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B7379A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CDB4D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D5CFF8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98435F" w14:textId="77777777" w:rsidR="00F475F2" w:rsidRDefault="00F475F2" w:rsidP="00741FB0">
      <w:pPr>
        <w:shd w:val="clear" w:color="auto" w:fill="FFFFFF"/>
        <w:tabs>
          <w:tab w:val="left" w:pos="543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5D6B1A" w14:textId="77777777" w:rsidR="00B54935" w:rsidRPr="00F475F2" w:rsidRDefault="00B43B88" w:rsidP="00F475F2">
      <w:pPr>
        <w:shd w:val="clear" w:color="auto" w:fill="FFFFFF"/>
        <w:tabs>
          <w:tab w:val="left" w:pos="5430"/>
        </w:tabs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учителю помочь обучающим</w:t>
      </w:r>
      <w:r w:rsidR="00741FB0" w:rsidRPr="00F47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ся</w:t>
      </w:r>
      <w:r w:rsidRPr="00F47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повысить свои образовательные результаты?</w:t>
      </w:r>
    </w:p>
    <w:p w14:paraId="36E2AB3F" w14:textId="77777777" w:rsidR="00B54935" w:rsidRPr="00F475F2" w:rsidRDefault="00B54935" w:rsidP="00F475F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Составьте план подготовки по вашему предмету и расскажите о нем </w:t>
      </w:r>
      <w:r w:rsidR="00B43B88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B43B88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щимся.</w:t>
      </w:r>
      <w:r w:rsidR="00F475F2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Важно дать 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ученикам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о графике работы на год, регулярно обращая их внимание на то, какая часть материала уже пройдена, а какую еще осталось пройти.</w:t>
      </w:r>
    </w:p>
    <w:p w14:paraId="30D071D2" w14:textId="77777777" w:rsidR="00B54935" w:rsidRPr="00F475F2" w:rsidRDefault="00B54935" w:rsidP="00F475F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2. Дайте возможность оценить их достижения в учебе.</w:t>
      </w:r>
      <w:r w:rsidR="00F475F2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B88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Обсуждая 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пройденный материал, делайте акцент на том, что им удалось изучить и что у них получается хорошо. Ставьте перед ними достижимые краткосрочные учебные цели и показывайте, как достижение этих целей отражается на долгосрочном графике подготовки к ВПР.</w:t>
      </w:r>
    </w:p>
    <w:p w14:paraId="47AB4846" w14:textId="77777777" w:rsidR="00B54935" w:rsidRPr="00F475F2" w:rsidRDefault="00291F39" w:rsidP="00F475F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3. Не говорите </w:t>
      </w:r>
      <w:r w:rsidR="00B54935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ВПР слишком часто.</w:t>
      </w:r>
      <w:r w:rsidR="00F475F2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935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Обсуждайте основные вопросы и инструкции, касающиеся ВПР. Даже если работа в классе связана с ВПР, не заостряйте на ней внимание.</w:t>
      </w:r>
    </w:p>
    <w:p w14:paraId="11008E1C" w14:textId="77777777" w:rsidR="00B94A29" w:rsidRPr="00F475F2" w:rsidRDefault="00B54935" w:rsidP="00F475F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4. Используйте при изучении учебного материала различные педагогические технологии, методы и приемы.</w:t>
      </w:r>
      <w:r w:rsidR="00F475F2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материал должен быть разнообразен: плакаты, презентации, ролевые игры, проекты, творческие задачи. Использование различных методов позволяет усваивать материал 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различными особенностями восприятия информации. </w:t>
      </w:r>
    </w:p>
    <w:p w14:paraId="5D587221" w14:textId="77777777" w:rsidR="00B54935" w:rsidRPr="00F475F2" w:rsidRDefault="00B54935" w:rsidP="00F475F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«Скажи мне - и я забуду, учи меня - и я могу запомнить, </w:t>
      </w:r>
      <w:r w:rsidR="00B43B88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вовлекай меня - и я научусь» 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слова </w:t>
      </w:r>
      <w:r w:rsidR="00B43B88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Бенджамин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а Франклина</w:t>
      </w:r>
      <w:r w:rsidR="00B94A2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 на то, что в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время изучения материала важно, чтобы 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принимали активное самостоятельное участие в его изучении - готовили совместные проекты и презентации в классе и по группам, обучали и проверяли друг друга.</w:t>
      </w:r>
    </w:p>
    <w:p w14:paraId="251F5167" w14:textId="77777777" w:rsidR="00B54935" w:rsidRPr="00F475F2" w:rsidRDefault="00B54935" w:rsidP="00F475F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Научите 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работать с критериями оценки заданий.</w:t>
      </w:r>
      <w:r w:rsidR="00F475F2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Покажите простой пример демонстрационного задания и разберите подробно, как оно будет оцениваться. П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онимая критерии оценки, им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легче понять, как выполнить то или иное задание.</w:t>
      </w:r>
    </w:p>
    <w:p w14:paraId="3D82A819" w14:textId="77777777" w:rsidR="00B54935" w:rsidRPr="00F475F2" w:rsidRDefault="00B54935" w:rsidP="00F475F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7. Не показывайте страха и беспокойства по поводу предстоящих ВПР.</w:t>
      </w:r>
      <w:r w:rsidR="00F475F2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ВПР, безусловно, событие, которое вызывает стресс у всех его участников: </w:t>
      </w:r>
      <w:r w:rsidR="00DA54C4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родителей, учителей, администрации образовательной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 w14:paraId="58778C17" w14:textId="77777777" w:rsidR="00B54935" w:rsidRPr="00F475F2" w:rsidRDefault="00B54935" w:rsidP="00F475F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8. Хвалите своих учеников.</w:t>
      </w:r>
      <w:r w:rsidR="00F475F2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Любому 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щемуся важно опираться на свои сильные стороны и чувствовать себя уверенно на предстоящих проверочных работах. Однако похвала должна быть искренней и по существу. Убедитесь, что ваши ученики имеют реалистичные цели в отношении предстоящих проверочных работ.</w:t>
      </w:r>
    </w:p>
    <w:p w14:paraId="7D46335B" w14:textId="77777777" w:rsidR="00B54935" w:rsidRPr="00F475F2" w:rsidRDefault="00B54935" w:rsidP="00F475F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9. Общайтесь с коллегами!</w:t>
      </w:r>
      <w:r w:rsidR="00F475F2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14:paraId="092D2492" w14:textId="77777777" w:rsidR="00B54935" w:rsidRPr="00F475F2" w:rsidRDefault="00B54935" w:rsidP="00F475F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 Обсуждайте с 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щимися важность здорового образа жизни.</w:t>
      </w:r>
      <w:r w:rsidR="00F475F2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Хороший сон и правильное питание, умение сосредоточиться и расслабиться после напряженного выполнения заданий вносят значительный вклад в успех на проверочной работе.</w:t>
      </w:r>
    </w:p>
    <w:p w14:paraId="23E0A7EB" w14:textId="77777777" w:rsidR="00B54935" w:rsidRPr="00F475F2" w:rsidRDefault="00B54935" w:rsidP="00F475F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 Поддерживайте внеучебные интересы 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291F39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щихся.</w:t>
      </w:r>
      <w:r w:rsidR="00F475F2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14:paraId="7C96A2A8" w14:textId="77777777" w:rsidR="00B54935" w:rsidRPr="00F475F2" w:rsidRDefault="00B54935" w:rsidP="00F475F2">
      <w:pPr>
        <w:shd w:val="clear" w:color="auto" w:fill="FFFFFF"/>
        <w:tabs>
          <w:tab w:val="left" w:pos="759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>12. Общайтесь с родителями и привлекайте их на свою сторону!</w:t>
      </w:r>
      <w:r w:rsidR="00F475F2" w:rsidRPr="00F475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9EB0164" w14:textId="77777777" w:rsidR="00BF4A3B" w:rsidRPr="003F5F58" w:rsidRDefault="005C0650" w:rsidP="00B43B88">
      <w:pPr>
        <w:pStyle w:val="a5"/>
        <w:shd w:val="clear" w:color="auto" w:fill="FFFFFF"/>
        <w:spacing w:before="120" w:beforeAutospacing="0" w:after="0" w:afterAutospacing="0"/>
        <w:ind w:left="-709" w:firstLine="709"/>
        <w:jc w:val="both"/>
        <w:rPr>
          <w:sz w:val="28"/>
          <w:szCs w:val="28"/>
        </w:rPr>
      </w:pPr>
      <w:r w:rsidRPr="003F5F58">
        <w:rPr>
          <w:sz w:val="28"/>
          <w:szCs w:val="28"/>
        </w:rPr>
        <w:t xml:space="preserve">Результаты ВПР являются базовой основой для дальнейшего обучения, помогают </w:t>
      </w:r>
      <w:r w:rsidR="004F63AE" w:rsidRPr="003F5F58">
        <w:rPr>
          <w:sz w:val="28"/>
          <w:szCs w:val="28"/>
        </w:rPr>
        <w:t xml:space="preserve">учителям начальных классов, </w:t>
      </w:r>
      <w:r w:rsidRPr="003F5F58">
        <w:rPr>
          <w:sz w:val="28"/>
          <w:szCs w:val="28"/>
        </w:rPr>
        <w:t xml:space="preserve">учителям-предметникам </w:t>
      </w:r>
      <w:r w:rsidR="000350DA" w:rsidRPr="003F5F58">
        <w:rPr>
          <w:sz w:val="28"/>
          <w:szCs w:val="28"/>
        </w:rPr>
        <w:t xml:space="preserve">проводить </w:t>
      </w:r>
      <w:r w:rsidR="000350DA" w:rsidRPr="003F5F58">
        <w:rPr>
          <w:sz w:val="28"/>
          <w:szCs w:val="28"/>
        </w:rPr>
        <w:lastRenderedPageBreak/>
        <w:t xml:space="preserve">коррекционно-развивающую работу с учениками, продемонстрировавшими низкий уровень подготовки при выполнении Всероссийских проверочных работ </w:t>
      </w:r>
      <w:r w:rsidRPr="003F5F58">
        <w:rPr>
          <w:sz w:val="28"/>
          <w:szCs w:val="28"/>
        </w:rPr>
        <w:t>и строить дальнейшую стратегию образования с учетом реального положения.</w:t>
      </w:r>
      <w:r w:rsidR="004F63AE" w:rsidRPr="003F5F58">
        <w:rPr>
          <w:sz w:val="28"/>
          <w:szCs w:val="28"/>
        </w:rPr>
        <w:t xml:space="preserve"> </w:t>
      </w:r>
    </w:p>
    <w:p w14:paraId="07A124A3" w14:textId="77777777" w:rsidR="005C0650" w:rsidRPr="003F5F58" w:rsidRDefault="005C0650" w:rsidP="003F5F58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sectPr w:rsidR="005C0650" w:rsidRPr="003F5F58" w:rsidSect="00A17B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662"/>
    <w:multiLevelType w:val="hybridMultilevel"/>
    <w:tmpl w:val="93940900"/>
    <w:lvl w:ilvl="0" w:tplc="9B5228D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74CBB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54A8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8E6C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DC8E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ECCE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AA91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9A29A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5C6E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BC1249D"/>
    <w:multiLevelType w:val="multilevel"/>
    <w:tmpl w:val="B8F2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607"/>
    <w:multiLevelType w:val="hybridMultilevel"/>
    <w:tmpl w:val="597A35C4"/>
    <w:lvl w:ilvl="0" w:tplc="2CDC609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8E84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4A29F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F5E6C8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08E98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36ADC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830B6A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3B4A3F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AE7AD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54C42EE3"/>
    <w:multiLevelType w:val="multilevel"/>
    <w:tmpl w:val="F3DC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3697F"/>
    <w:multiLevelType w:val="multilevel"/>
    <w:tmpl w:val="13C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35513"/>
    <w:multiLevelType w:val="multilevel"/>
    <w:tmpl w:val="E4A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844AF"/>
    <w:multiLevelType w:val="multilevel"/>
    <w:tmpl w:val="3CF4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947E0"/>
    <w:multiLevelType w:val="multilevel"/>
    <w:tmpl w:val="6666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712C7"/>
    <w:multiLevelType w:val="hybridMultilevel"/>
    <w:tmpl w:val="00F0768A"/>
    <w:lvl w:ilvl="0" w:tplc="25323E8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7A68A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4C987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B6365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DA36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5C3EC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2C87A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B6CF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3E879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E2C24A3"/>
    <w:multiLevelType w:val="multilevel"/>
    <w:tmpl w:val="615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570059">
    <w:abstractNumId w:val="5"/>
  </w:num>
  <w:num w:numId="2" w16cid:durableId="827743195">
    <w:abstractNumId w:val="3"/>
  </w:num>
  <w:num w:numId="3" w16cid:durableId="537744188">
    <w:abstractNumId w:val="4"/>
  </w:num>
  <w:num w:numId="4" w16cid:durableId="966352715">
    <w:abstractNumId w:val="9"/>
  </w:num>
  <w:num w:numId="5" w16cid:durableId="950674312">
    <w:abstractNumId w:val="1"/>
  </w:num>
  <w:num w:numId="6" w16cid:durableId="2056657173">
    <w:abstractNumId w:val="6"/>
  </w:num>
  <w:num w:numId="7" w16cid:durableId="979845998">
    <w:abstractNumId w:val="7"/>
  </w:num>
  <w:num w:numId="8" w16cid:durableId="1611084483">
    <w:abstractNumId w:val="0"/>
  </w:num>
  <w:num w:numId="9" w16cid:durableId="757866289">
    <w:abstractNumId w:val="8"/>
  </w:num>
  <w:num w:numId="10" w16cid:durableId="201510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FE"/>
    <w:rsid w:val="00033CDB"/>
    <w:rsid w:val="000350DA"/>
    <w:rsid w:val="000643BF"/>
    <w:rsid w:val="000A6001"/>
    <w:rsid w:val="00134249"/>
    <w:rsid w:val="00141943"/>
    <w:rsid w:val="001A7318"/>
    <w:rsid w:val="00257F71"/>
    <w:rsid w:val="00291F39"/>
    <w:rsid w:val="003C7C2E"/>
    <w:rsid w:val="003F5F58"/>
    <w:rsid w:val="00465381"/>
    <w:rsid w:val="004F63AE"/>
    <w:rsid w:val="005C0650"/>
    <w:rsid w:val="005D5849"/>
    <w:rsid w:val="005E2A4E"/>
    <w:rsid w:val="005F0635"/>
    <w:rsid w:val="006768FE"/>
    <w:rsid w:val="006E2E00"/>
    <w:rsid w:val="007128B3"/>
    <w:rsid w:val="00716234"/>
    <w:rsid w:val="00741FB0"/>
    <w:rsid w:val="00780452"/>
    <w:rsid w:val="00880DF0"/>
    <w:rsid w:val="008E27EC"/>
    <w:rsid w:val="00A00034"/>
    <w:rsid w:val="00A07564"/>
    <w:rsid w:val="00A17B39"/>
    <w:rsid w:val="00AF38A7"/>
    <w:rsid w:val="00B43B88"/>
    <w:rsid w:val="00B54935"/>
    <w:rsid w:val="00B70A8B"/>
    <w:rsid w:val="00B94A29"/>
    <w:rsid w:val="00BA2CBF"/>
    <w:rsid w:val="00BF4A3B"/>
    <w:rsid w:val="00DA54C4"/>
    <w:rsid w:val="00EB238A"/>
    <w:rsid w:val="00F14103"/>
    <w:rsid w:val="00F4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2C38"/>
  <w15:docId w15:val="{35DD5DAF-5DC2-43B0-8169-6EF739B0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5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4935"/>
  </w:style>
  <w:style w:type="paragraph" w:customStyle="1" w:styleId="c7">
    <w:name w:val="c7"/>
    <w:basedOn w:val="a"/>
    <w:rsid w:val="00B5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935"/>
  </w:style>
  <w:style w:type="character" w:customStyle="1" w:styleId="c8">
    <w:name w:val="c8"/>
    <w:basedOn w:val="a0"/>
    <w:rsid w:val="00B54935"/>
  </w:style>
  <w:style w:type="character" w:customStyle="1" w:styleId="c20">
    <w:name w:val="c20"/>
    <w:basedOn w:val="a0"/>
    <w:rsid w:val="00B54935"/>
  </w:style>
  <w:style w:type="paragraph" w:customStyle="1" w:styleId="c21">
    <w:name w:val="c21"/>
    <w:basedOn w:val="a"/>
    <w:rsid w:val="00B5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5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4935"/>
  </w:style>
  <w:style w:type="paragraph" w:styleId="a3">
    <w:name w:val="Normal (Web)"/>
    <w:basedOn w:val="a"/>
    <w:uiPriority w:val="99"/>
    <w:unhideWhenUsed/>
    <w:rsid w:val="0014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14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3BF"/>
    <w:rPr>
      <w:b/>
      <w:bCs/>
    </w:rPr>
  </w:style>
  <w:style w:type="paragraph" w:customStyle="1" w:styleId="a5">
    <w:name w:val="a"/>
    <w:basedOn w:val="a"/>
    <w:rsid w:val="0006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643B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6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F063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B2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8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6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D05B-BAC6-4D17-9FB0-D9018E80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2025-08-26T14:31:00Z</cp:lastPrinted>
  <dcterms:created xsi:type="dcterms:W3CDTF">2025-08-26T14:42:00Z</dcterms:created>
  <dcterms:modified xsi:type="dcterms:W3CDTF">2025-09-01T08:15:00Z</dcterms:modified>
</cp:coreProperties>
</file>